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13DD" w14:textId="77777777" w:rsidR="00237981" w:rsidRPr="003D744E" w:rsidRDefault="00237981" w:rsidP="00237981">
      <w:pPr>
        <w:pStyle w:val="Citadestacada"/>
        <w:ind w:left="720"/>
        <w:rPr>
          <w:rFonts w:ascii="Arial" w:hAnsi="Arial" w:cs="Arial"/>
        </w:rPr>
      </w:pPr>
      <w:proofErr w:type="gramStart"/>
      <w:r w:rsidRPr="003D744E">
        <w:rPr>
          <w:rFonts w:ascii="Arial" w:hAnsi="Arial" w:cs="Arial"/>
          <w:lang w:val="es-MX"/>
        </w:rPr>
        <w:t>6</w:t>
      </w:r>
      <w:proofErr w:type="spellStart"/>
      <w:r w:rsidRPr="003D744E">
        <w:rPr>
          <w:rFonts w:ascii="Arial" w:hAnsi="Arial" w:cs="Arial"/>
        </w:rPr>
        <w:t>to</w:t>
      </w:r>
      <w:proofErr w:type="spellEnd"/>
      <w:r w:rsidRPr="003D744E">
        <w:rPr>
          <w:rFonts w:ascii="Arial" w:hAnsi="Arial" w:cs="Arial"/>
        </w:rPr>
        <w:t xml:space="preserve">  Grado</w:t>
      </w:r>
      <w:proofErr w:type="gramEnd"/>
    </w:p>
    <w:p w14:paraId="284F04F7" w14:textId="77777777" w:rsidR="00237981" w:rsidRPr="003D744E" w:rsidRDefault="00237981" w:rsidP="00237981">
      <w:pPr>
        <w:spacing w:after="0"/>
        <w:rPr>
          <w:rFonts w:ascii="Arial" w:hAnsi="Arial" w:cs="Arial"/>
          <w:b/>
          <w:color w:val="1F3864" w:themeColor="accent1" w:themeShade="80"/>
          <w:u w:val="single"/>
          <w:lang w:val="es-AR"/>
        </w:rPr>
      </w:pPr>
      <w:r w:rsidRPr="003D744E">
        <w:rPr>
          <w:rFonts w:ascii="Arial" w:hAnsi="Arial" w:cs="Arial"/>
          <w:b/>
          <w:color w:val="1F3864" w:themeColor="accent1" w:themeShade="80"/>
          <w:u w:val="single"/>
          <w:lang w:val="es-AR"/>
        </w:rPr>
        <w:t>6° grado</w:t>
      </w:r>
    </w:p>
    <w:p w14:paraId="7A7E3EFC" w14:textId="77777777" w:rsidR="00237981" w:rsidRPr="003D744E" w:rsidRDefault="00237981" w:rsidP="00237981">
      <w:pPr>
        <w:tabs>
          <w:tab w:val="left" w:pos="4536"/>
          <w:tab w:val="left" w:pos="5235"/>
        </w:tabs>
        <w:spacing w:after="0"/>
        <w:rPr>
          <w:rFonts w:ascii="Arial" w:hAnsi="Arial" w:cs="Arial"/>
          <w:b/>
          <w:bCs/>
          <w:lang w:val="es-AR"/>
        </w:rPr>
      </w:pPr>
      <w:r w:rsidRPr="003D744E">
        <w:rPr>
          <w:rFonts w:ascii="Arial" w:hAnsi="Arial" w:cs="Arial"/>
          <w:b/>
          <w:bCs/>
          <w:lang w:val="es-AR"/>
        </w:rPr>
        <w:t xml:space="preserve">Fecha: 14/04/25: Lengua </w:t>
      </w:r>
    </w:p>
    <w:p w14:paraId="58433FC8" w14:textId="77777777" w:rsidR="00237981" w:rsidRPr="003D744E" w:rsidRDefault="00237981" w:rsidP="00237981">
      <w:pPr>
        <w:tabs>
          <w:tab w:val="left" w:pos="4536"/>
          <w:tab w:val="left" w:pos="5235"/>
        </w:tabs>
        <w:spacing w:after="0"/>
        <w:rPr>
          <w:rFonts w:ascii="Arial" w:hAnsi="Arial" w:cs="Arial"/>
          <w:b/>
          <w:bCs/>
          <w:lang w:val="es-AR"/>
        </w:rPr>
      </w:pPr>
      <w:r w:rsidRPr="003D744E">
        <w:rPr>
          <w:rFonts w:ascii="Arial" w:hAnsi="Arial" w:cs="Arial"/>
          <w:b/>
          <w:bCs/>
          <w:lang w:val="es-AR"/>
        </w:rPr>
        <w:t>Fecha: 16/04/25: Matemática</w:t>
      </w:r>
    </w:p>
    <w:p w14:paraId="26F2CDC6" w14:textId="77777777" w:rsidR="00237981" w:rsidRPr="003D744E" w:rsidRDefault="00237981" w:rsidP="00237981">
      <w:pPr>
        <w:spacing w:after="0"/>
        <w:rPr>
          <w:rFonts w:ascii="Arial" w:hAnsi="Arial" w:cs="Arial"/>
          <w:b/>
          <w:bCs/>
          <w:lang w:val="es-AR"/>
        </w:rPr>
      </w:pPr>
      <w:r w:rsidRPr="003D744E">
        <w:rPr>
          <w:rFonts w:ascii="Arial" w:hAnsi="Arial" w:cs="Arial"/>
          <w:b/>
          <w:bCs/>
          <w:lang w:val="es-AR"/>
        </w:rPr>
        <w:t xml:space="preserve">Fecha: 22/04/25: Ciencias Sociales </w:t>
      </w:r>
    </w:p>
    <w:p w14:paraId="4BCCF0E8" w14:textId="77777777" w:rsidR="00237981" w:rsidRPr="003D744E" w:rsidRDefault="00237981" w:rsidP="00237981">
      <w:pPr>
        <w:spacing w:after="0"/>
        <w:rPr>
          <w:rFonts w:ascii="Arial" w:hAnsi="Arial" w:cs="Arial"/>
          <w:b/>
          <w:bCs/>
          <w:lang w:val="es-AR"/>
        </w:rPr>
      </w:pPr>
      <w:r w:rsidRPr="003D744E">
        <w:rPr>
          <w:rFonts w:ascii="Arial" w:hAnsi="Arial" w:cs="Arial"/>
          <w:b/>
          <w:bCs/>
          <w:lang w:val="es-AR"/>
        </w:rPr>
        <w:t>Fecha: 24/04/25: Ciencias Naturales</w:t>
      </w:r>
    </w:p>
    <w:p w14:paraId="1042D52B" w14:textId="77777777" w:rsidR="00237981" w:rsidRPr="003D744E" w:rsidRDefault="00237981" w:rsidP="00237981">
      <w:pPr>
        <w:ind w:left="360"/>
        <w:jc w:val="center"/>
        <w:rPr>
          <w:rFonts w:ascii="Arial" w:hAnsi="Arial" w:cs="Arial"/>
          <w:b/>
          <w:u w:val="single"/>
        </w:rPr>
      </w:pPr>
      <w:r w:rsidRPr="003D744E">
        <w:rPr>
          <w:rFonts w:ascii="Arial" w:hAnsi="Arial" w:cs="Arial"/>
          <w:b/>
          <w:u w:val="single"/>
        </w:rPr>
        <w:t>TEMARIO</w:t>
      </w:r>
    </w:p>
    <w:p w14:paraId="6EF880C6" w14:textId="77777777" w:rsidR="00237981" w:rsidRPr="003D744E" w:rsidRDefault="00237981" w:rsidP="00237981">
      <w:pPr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u w:val="single"/>
          <w:lang w:val="es-MX"/>
        </w:rPr>
        <w:t>ÁREA:</w:t>
      </w:r>
      <w:r w:rsidRPr="003D744E">
        <w:rPr>
          <w:rFonts w:ascii="Arial" w:hAnsi="Arial" w:cs="Arial"/>
          <w:b/>
          <w:bCs/>
          <w:lang w:val="es-MX"/>
        </w:rPr>
        <w:t xml:space="preserve"> MATEMATICA</w:t>
      </w:r>
    </w:p>
    <w:p w14:paraId="4E7127EF" w14:textId="77777777" w:rsidR="00237981" w:rsidRPr="003D744E" w:rsidRDefault="00237981" w:rsidP="00237981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lang w:val="es-MX"/>
        </w:rPr>
        <w:t>Multiplicación y división por 10, 100 y 1.000.</w:t>
      </w:r>
    </w:p>
    <w:p w14:paraId="6615ED57" w14:textId="77777777" w:rsidR="00237981" w:rsidRPr="003D744E" w:rsidRDefault="00237981" w:rsidP="00237981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lang w:val="es-MX"/>
        </w:rPr>
        <w:t>Sistema de numeración sexagesimal.</w:t>
      </w:r>
    </w:p>
    <w:p w14:paraId="723F038F" w14:textId="77777777" w:rsidR="00237981" w:rsidRPr="003D744E" w:rsidRDefault="00237981" w:rsidP="00237981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lang w:val="es-MX"/>
        </w:rPr>
        <w:t xml:space="preserve">Multiplicaciones y divisiones por dos cifras. </w:t>
      </w:r>
    </w:p>
    <w:p w14:paraId="767886CC" w14:textId="77777777" w:rsidR="00237981" w:rsidRPr="003D744E" w:rsidRDefault="00237981" w:rsidP="00237981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lang w:val="es-MX"/>
        </w:rPr>
        <w:t>Propiedades de la multiplicación y la división.</w:t>
      </w:r>
    </w:p>
    <w:p w14:paraId="08D83813" w14:textId="77777777" w:rsidR="00237981" w:rsidRPr="003D744E" w:rsidRDefault="00237981" w:rsidP="00237981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lang w:val="es-MX"/>
        </w:rPr>
        <w:t xml:space="preserve">Situaciones problemáticas con las cuatro operaciones. </w:t>
      </w:r>
    </w:p>
    <w:p w14:paraId="69EBDD08" w14:textId="77777777" w:rsidR="00237981" w:rsidRPr="003D744E" w:rsidRDefault="00237981" w:rsidP="00237981">
      <w:pPr>
        <w:rPr>
          <w:rFonts w:ascii="Arial" w:hAnsi="Arial" w:cs="Arial"/>
          <w:b/>
          <w:bCs/>
          <w:u w:val="single"/>
          <w:lang w:val="es-MX"/>
        </w:rPr>
      </w:pPr>
      <w:r w:rsidRPr="003D744E">
        <w:rPr>
          <w:rFonts w:ascii="Arial" w:hAnsi="Arial" w:cs="Arial"/>
          <w:b/>
          <w:bCs/>
          <w:u w:val="single"/>
          <w:lang w:val="es-MX"/>
        </w:rPr>
        <w:t>ÁREA: CS. NATURALES</w:t>
      </w:r>
    </w:p>
    <w:p w14:paraId="188B7B96" w14:textId="77777777" w:rsidR="00237981" w:rsidRPr="003D744E" w:rsidRDefault="00237981" w:rsidP="00237981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lang w:val="es-MX"/>
        </w:rPr>
        <w:t xml:space="preserve">Características de los seres vivos. </w:t>
      </w:r>
    </w:p>
    <w:p w14:paraId="3A10F0C0" w14:textId="77777777" w:rsidR="00237981" w:rsidRPr="003D744E" w:rsidRDefault="00237981" w:rsidP="00237981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lang w:val="es-MX"/>
        </w:rPr>
        <w:t>Los seres vivos como sistemas abiertos. Autótrofos y heterótrofos.</w:t>
      </w:r>
    </w:p>
    <w:p w14:paraId="36F0C5A0" w14:textId="77777777" w:rsidR="00237981" w:rsidRPr="003D744E" w:rsidRDefault="00237981" w:rsidP="00237981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lang w:val="es-MX"/>
        </w:rPr>
        <w:t xml:space="preserve">La función de reproducción. </w:t>
      </w:r>
    </w:p>
    <w:p w14:paraId="4DDA56BA" w14:textId="77777777" w:rsidR="00237981" w:rsidRPr="003D744E" w:rsidRDefault="00237981" w:rsidP="00237981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lang w:val="es-MX"/>
        </w:rPr>
        <w:t xml:space="preserve">Tipos de reproducción: sexual y asexual. </w:t>
      </w:r>
    </w:p>
    <w:p w14:paraId="4C3E01F9" w14:textId="77777777" w:rsidR="00237981" w:rsidRPr="003D744E" w:rsidRDefault="00237981" w:rsidP="00237981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lang w:val="es-MX"/>
        </w:rPr>
        <w:t xml:space="preserve">Características de las células. Unicelulares y pluricelulares. Estructura celular: Procariotas y eucariotas. </w:t>
      </w:r>
    </w:p>
    <w:p w14:paraId="01DE9696" w14:textId="77777777" w:rsidR="00237981" w:rsidRPr="003D744E" w:rsidRDefault="00237981" w:rsidP="00237981">
      <w:pPr>
        <w:rPr>
          <w:rFonts w:ascii="Arial" w:hAnsi="Arial" w:cs="Arial"/>
          <w:b/>
          <w:u w:val="single"/>
          <w:lang w:val="es-AR"/>
        </w:rPr>
      </w:pPr>
      <w:r w:rsidRPr="003D744E">
        <w:rPr>
          <w:rFonts w:ascii="Arial" w:hAnsi="Arial" w:cs="Arial"/>
          <w:b/>
          <w:u w:val="single"/>
          <w:lang w:val="es-AR"/>
        </w:rPr>
        <w:t xml:space="preserve">Área: Lengua  </w:t>
      </w:r>
    </w:p>
    <w:p w14:paraId="5343A5E6" w14:textId="77777777" w:rsidR="00237981" w:rsidRPr="003D744E" w:rsidRDefault="00237981" w:rsidP="00237981">
      <w:pPr>
        <w:pStyle w:val="Prrafodelista"/>
        <w:numPr>
          <w:ilvl w:val="0"/>
          <w:numId w:val="1"/>
        </w:numPr>
        <w:ind w:left="450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 xml:space="preserve">*Palabras con diptongo </w:t>
      </w:r>
      <w:proofErr w:type="gramStart"/>
      <w:r w:rsidRPr="003D744E">
        <w:rPr>
          <w:rFonts w:ascii="Arial" w:hAnsi="Arial" w:cs="Arial"/>
          <w:lang w:val="es-AR"/>
        </w:rPr>
        <w:t>e</w:t>
      </w:r>
      <w:proofErr w:type="gramEnd"/>
      <w:r w:rsidRPr="003D744E">
        <w:rPr>
          <w:rFonts w:ascii="Arial" w:hAnsi="Arial" w:cs="Arial"/>
          <w:lang w:val="es-AR"/>
        </w:rPr>
        <w:t xml:space="preserve"> hiato. </w:t>
      </w:r>
    </w:p>
    <w:p w14:paraId="6540453E" w14:textId="77777777" w:rsidR="00237981" w:rsidRPr="003D744E" w:rsidRDefault="00237981" w:rsidP="00237981">
      <w:pPr>
        <w:pStyle w:val="Prrafodelista"/>
        <w:numPr>
          <w:ilvl w:val="0"/>
          <w:numId w:val="1"/>
        </w:numPr>
        <w:ind w:left="450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 xml:space="preserve">*Análisis sintáctico de oraciones (Oración bimembre y unimembre. Sujeto tácito, expreso simple o compuesto. Núcleos. Modificadores del núcleo del sujeto: MD, </w:t>
      </w:r>
      <w:proofErr w:type="gramStart"/>
      <w:r w:rsidRPr="003D744E">
        <w:rPr>
          <w:rFonts w:ascii="Arial" w:hAnsi="Arial" w:cs="Arial"/>
          <w:lang w:val="es-AR"/>
        </w:rPr>
        <w:t>MI,  Aposición</w:t>
      </w:r>
      <w:proofErr w:type="gramEnd"/>
      <w:r w:rsidRPr="003D744E">
        <w:rPr>
          <w:rFonts w:ascii="Arial" w:hAnsi="Arial" w:cs="Arial"/>
          <w:lang w:val="es-AR"/>
        </w:rPr>
        <w:t>. Predicado verbal simple o compuesto. Núcleos. Modificador del núcleo del predicado: O.D. Reemplazo del O.D por las formas pronominales correspondientes: LO, LOS, LA, LAS. Voz pasiva.)</w:t>
      </w:r>
    </w:p>
    <w:p w14:paraId="6DAD4073" w14:textId="77777777" w:rsidR="00237981" w:rsidRPr="003D744E" w:rsidRDefault="00237981" w:rsidP="00237981">
      <w:pPr>
        <w:pStyle w:val="Prrafodelista"/>
        <w:numPr>
          <w:ilvl w:val="0"/>
          <w:numId w:val="1"/>
        </w:numPr>
        <w:ind w:left="450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*Leyenda y mito. Características. Interpretación.</w:t>
      </w:r>
    </w:p>
    <w:p w14:paraId="2A8E6F52" w14:textId="77777777" w:rsidR="00237981" w:rsidRPr="003D744E" w:rsidRDefault="00237981" w:rsidP="00237981">
      <w:pPr>
        <w:ind w:left="450"/>
        <w:rPr>
          <w:rFonts w:ascii="Arial" w:hAnsi="Arial" w:cs="Arial"/>
          <w:b/>
          <w:u w:val="single"/>
          <w:lang w:val="es-AR"/>
        </w:rPr>
      </w:pPr>
      <w:r w:rsidRPr="003D744E">
        <w:rPr>
          <w:rFonts w:ascii="Arial" w:hAnsi="Arial" w:cs="Arial"/>
          <w:b/>
          <w:u w:val="single"/>
          <w:lang w:val="es-AR"/>
        </w:rPr>
        <w:t xml:space="preserve">Área: Ciencias Sociales </w:t>
      </w:r>
    </w:p>
    <w:p w14:paraId="355153DD" w14:textId="77777777" w:rsidR="00237981" w:rsidRPr="003D744E" w:rsidRDefault="00237981" w:rsidP="00237981">
      <w:pPr>
        <w:pStyle w:val="Prrafodelista"/>
        <w:numPr>
          <w:ilvl w:val="0"/>
          <w:numId w:val="2"/>
        </w:numPr>
        <w:ind w:left="450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Derechos o argumentos argentinos sobre las Islas Malvinas.</w:t>
      </w:r>
    </w:p>
    <w:p w14:paraId="0C0B0C2C" w14:textId="77777777" w:rsidR="00237981" w:rsidRPr="003D744E" w:rsidRDefault="00237981" w:rsidP="00237981">
      <w:pPr>
        <w:pStyle w:val="Prrafodelista"/>
        <w:numPr>
          <w:ilvl w:val="0"/>
          <w:numId w:val="1"/>
        </w:numPr>
        <w:ind w:left="450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 xml:space="preserve">*MERCOSUR. Significado. Lugar y fecha dónde se firmó el acuerdo. Objetivos. Países miembros- fundadores, asociados, en proceso de adhesión y país suspendido. Ubicación en el mapa incluyendo los océanos. </w:t>
      </w:r>
    </w:p>
    <w:p w14:paraId="1EDEA105" w14:textId="77777777" w:rsidR="00237981" w:rsidRPr="003D744E" w:rsidRDefault="00237981" w:rsidP="00237981">
      <w:pPr>
        <w:pStyle w:val="Prrafodelista"/>
        <w:numPr>
          <w:ilvl w:val="0"/>
          <w:numId w:val="1"/>
        </w:numPr>
        <w:ind w:left="450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*América Anglosajona y América Latina. Extensión e idiomas que predominan en cada una de ellas.</w:t>
      </w:r>
    </w:p>
    <w:p w14:paraId="5DD3F6A9" w14:textId="77777777" w:rsidR="00237981" w:rsidRPr="003D744E" w:rsidRDefault="00237981" w:rsidP="00237981">
      <w:pPr>
        <w:pStyle w:val="Prrafodelista"/>
        <w:numPr>
          <w:ilvl w:val="0"/>
          <w:numId w:val="1"/>
        </w:numPr>
        <w:ind w:left="450"/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*América del Norte, América Central, América del Sur. Extensión e idiomas que predominan en cada una de ellas.</w:t>
      </w:r>
    </w:p>
    <w:p w14:paraId="27AA93ED" w14:textId="77777777" w:rsidR="00237981" w:rsidRPr="003D744E" w:rsidRDefault="00237981" w:rsidP="00237981">
      <w:pPr>
        <w:pStyle w:val="Prrafodelista"/>
        <w:numPr>
          <w:ilvl w:val="0"/>
          <w:numId w:val="1"/>
        </w:numPr>
        <w:ind w:left="450"/>
        <w:rPr>
          <w:rFonts w:ascii="Arial" w:hAnsi="Arial" w:cs="Arial"/>
          <w:b/>
          <w:lang w:val="es-AR"/>
        </w:rPr>
      </w:pPr>
      <w:r w:rsidRPr="003D744E">
        <w:rPr>
          <w:rFonts w:ascii="Arial" w:hAnsi="Arial" w:cs="Arial"/>
          <w:b/>
          <w:lang w:val="es-AR"/>
        </w:rPr>
        <w:lastRenderedPageBreak/>
        <w:t>IMPORTANTE: TRAER UN MAPA POLÍTICO DE AMÉRICA DEL SUR PARA LA EVALUACIÓN.</w:t>
      </w:r>
    </w:p>
    <w:p w14:paraId="55F9BF77" w14:textId="77777777" w:rsidR="00237981" w:rsidRPr="003D744E" w:rsidRDefault="00237981" w:rsidP="00237981">
      <w:pPr>
        <w:ind w:left="360"/>
        <w:rPr>
          <w:rFonts w:ascii="Arial" w:hAnsi="Arial" w:cs="Arial"/>
          <w:lang w:val="es-AR"/>
        </w:rPr>
      </w:pPr>
    </w:p>
    <w:p w14:paraId="24B6C8CC" w14:textId="77777777" w:rsidR="00176361" w:rsidRDefault="00176361"/>
    <w:sectPr w:rsidR="00176361" w:rsidSect="0079094A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264C" w14:textId="77777777" w:rsidR="00662B89" w:rsidRPr="00662B89" w:rsidRDefault="00000000" w:rsidP="00662B89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46F6B57C" wp14:editId="019D3CB4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1769"/>
    <w:multiLevelType w:val="hybridMultilevel"/>
    <w:tmpl w:val="BD16A3EC"/>
    <w:lvl w:ilvl="0" w:tplc="5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715C55"/>
    <w:multiLevelType w:val="hybridMultilevel"/>
    <w:tmpl w:val="9BE89E34"/>
    <w:lvl w:ilvl="0" w:tplc="53D232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63358">
    <w:abstractNumId w:val="1"/>
  </w:num>
  <w:num w:numId="2" w16cid:durableId="207580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81"/>
    <w:rsid w:val="00176361"/>
    <w:rsid w:val="0023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6D8D"/>
  <w15:chartTrackingRefBased/>
  <w15:docId w15:val="{3F731B10-1318-4C93-96D0-BEF54053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981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7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981"/>
    <w:rPr>
      <w:lang w:val="es-ES"/>
    </w:rPr>
  </w:style>
  <w:style w:type="paragraph" w:styleId="Prrafodelista">
    <w:name w:val="List Paragraph"/>
    <w:basedOn w:val="Normal"/>
    <w:uiPriority w:val="34"/>
    <w:qFormat/>
    <w:rsid w:val="00237981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798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7981"/>
    <w:rPr>
      <w:i/>
      <w:iCs/>
      <w:color w:val="4472C4" w:themeColor="accent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2025-04-04T18:55:00Z</dcterms:created>
  <dcterms:modified xsi:type="dcterms:W3CDTF">2025-04-04T18:56:00Z</dcterms:modified>
</cp:coreProperties>
</file>